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4D" w:rsidRDefault="0043224D" w:rsidP="0043224D">
      <w:pPr>
        <w:jc w:val="center"/>
        <w:rPr>
          <w:b/>
          <w:color w:val="auto"/>
          <w:sz w:val="40"/>
          <w:szCs w:val="40"/>
        </w:rPr>
      </w:pPr>
    </w:p>
    <w:p w:rsidR="0043224D" w:rsidRDefault="0043224D" w:rsidP="0043224D">
      <w:pPr>
        <w:jc w:val="center"/>
        <w:rPr>
          <w:b/>
          <w:color w:val="auto"/>
          <w:sz w:val="40"/>
          <w:szCs w:val="40"/>
        </w:rPr>
      </w:pPr>
    </w:p>
    <w:p w:rsidR="0043224D" w:rsidRDefault="0043224D" w:rsidP="0043224D">
      <w:pPr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ПАМЯТКА</w:t>
      </w:r>
    </w:p>
    <w:p w:rsidR="0043224D" w:rsidRDefault="0043224D" w:rsidP="0043224D">
      <w:pPr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в помощь потребителю </w:t>
      </w:r>
    </w:p>
    <w:p w:rsidR="0043224D" w:rsidRDefault="0043224D" w:rsidP="0043224D">
      <w:pPr>
        <w:jc w:val="center"/>
        <w:rPr>
          <w:b/>
          <w:color w:val="auto"/>
          <w:sz w:val="40"/>
          <w:szCs w:val="40"/>
        </w:rPr>
      </w:pPr>
    </w:p>
    <w:p w:rsidR="0043224D" w:rsidRDefault="0043224D" w:rsidP="0043224D">
      <w:pPr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Доказываем наличие производственного брака Экспертиза товара</w:t>
      </w:r>
    </w:p>
    <w:p w:rsidR="0043224D" w:rsidRDefault="0043224D" w:rsidP="0043224D">
      <w:pPr>
        <w:jc w:val="center"/>
        <w:rPr>
          <w:b/>
          <w:color w:val="auto"/>
          <w:sz w:val="40"/>
          <w:szCs w:val="40"/>
        </w:rPr>
      </w:pPr>
    </w:p>
    <w:p w:rsidR="0043224D" w:rsidRDefault="0043224D" w:rsidP="0043224D">
      <w:pPr>
        <w:jc w:val="center"/>
        <w:rPr>
          <w:b/>
          <w:color w:val="auto"/>
          <w:sz w:val="40"/>
          <w:szCs w:val="40"/>
        </w:rPr>
      </w:pPr>
    </w:p>
    <w:p w:rsidR="0043224D" w:rsidRDefault="0043224D" w:rsidP="0043224D">
      <w:pPr>
        <w:jc w:val="center"/>
        <w:rPr>
          <w:color w:val="auto"/>
        </w:rPr>
      </w:pPr>
      <w:r>
        <w:rPr>
          <w:noProof/>
        </w:rPr>
        <w:drawing>
          <wp:inline distT="0" distB="0" distL="0" distR="0">
            <wp:extent cx="4391025" cy="2924175"/>
            <wp:effectExtent l="0" t="0" r="9525" b="9525"/>
            <wp:docPr id="1" name="Рисунок 1" descr="http://www.s.go44.ru/section/newsIconCis2/upload/images/news/icon/_145354843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.go44.ru/section/newsIconCis2/upload/images/news/icon/_145354843375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24D" w:rsidRDefault="0043224D" w:rsidP="0043224D">
      <w:pPr>
        <w:jc w:val="center"/>
        <w:rPr>
          <w:color w:val="auto"/>
        </w:rPr>
      </w:pPr>
    </w:p>
    <w:p w:rsidR="0043224D" w:rsidRDefault="0043224D" w:rsidP="0043224D">
      <w:pPr>
        <w:jc w:val="center"/>
        <w:rPr>
          <w:color w:val="auto"/>
        </w:rPr>
      </w:pPr>
    </w:p>
    <w:p w:rsidR="0043224D" w:rsidRDefault="0043224D" w:rsidP="0043224D">
      <w:pPr>
        <w:jc w:val="center"/>
        <w:rPr>
          <w:color w:val="auto"/>
        </w:rPr>
      </w:pPr>
    </w:p>
    <w:p w:rsidR="0043224D" w:rsidRDefault="0043224D" w:rsidP="0043224D">
      <w:pPr>
        <w:jc w:val="center"/>
        <w:rPr>
          <w:color w:val="auto"/>
        </w:rPr>
      </w:pPr>
    </w:p>
    <w:p w:rsidR="0043224D" w:rsidRDefault="0043224D" w:rsidP="0043224D">
      <w:pPr>
        <w:jc w:val="center"/>
        <w:rPr>
          <w:color w:val="auto"/>
        </w:rPr>
      </w:pPr>
    </w:p>
    <w:p w:rsidR="0043224D" w:rsidRDefault="0043224D" w:rsidP="0043224D">
      <w:pPr>
        <w:jc w:val="center"/>
        <w:rPr>
          <w:color w:val="auto"/>
        </w:rPr>
      </w:pPr>
    </w:p>
    <w:p w:rsidR="0043224D" w:rsidRDefault="0043224D" w:rsidP="0043224D">
      <w:pPr>
        <w:jc w:val="center"/>
        <w:rPr>
          <w:color w:val="auto"/>
        </w:rPr>
      </w:pPr>
    </w:p>
    <w:p w:rsidR="0043224D" w:rsidRDefault="0043224D" w:rsidP="0043224D">
      <w:pPr>
        <w:jc w:val="center"/>
        <w:rPr>
          <w:color w:val="auto"/>
        </w:rPr>
      </w:pPr>
    </w:p>
    <w:p w:rsidR="0043224D" w:rsidRDefault="0043224D" w:rsidP="0043224D">
      <w:pPr>
        <w:jc w:val="center"/>
        <w:rPr>
          <w:color w:val="auto"/>
        </w:rPr>
      </w:pPr>
      <w:r>
        <w:rPr>
          <w:color w:val="auto"/>
        </w:rPr>
        <w:t xml:space="preserve">ФБУЗ «Центр гигиены и эпидемиологии в </w:t>
      </w:r>
      <w:r>
        <w:rPr>
          <w:color w:val="auto"/>
        </w:rPr>
        <w:t>Ярославской</w:t>
      </w:r>
      <w:r>
        <w:rPr>
          <w:color w:val="auto"/>
        </w:rPr>
        <w:t xml:space="preserve"> области»</w:t>
      </w:r>
    </w:p>
    <w:p w:rsidR="0043224D" w:rsidRDefault="0043224D" w:rsidP="0043224D">
      <w:pPr>
        <w:jc w:val="center"/>
        <w:rPr>
          <w:color w:val="auto"/>
        </w:rPr>
      </w:pPr>
    </w:p>
    <w:p w:rsidR="0043224D" w:rsidRDefault="0043224D" w:rsidP="0043224D">
      <w:pPr>
        <w:ind w:firstLine="426"/>
        <w:jc w:val="center"/>
        <w:rPr>
          <w:color w:val="auto"/>
        </w:rPr>
      </w:pPr>
      <w:bookmarkStart w:id="0" w:name="YANDEX_9"/>
      <w:bookmarkEnd w:id="0"/>
      <w:r>
        <w:rPr>
          <w:color w:val="auto"/>
        </w:rPr>
        <w:t>Консультационный центр по защите прав потребителей</w:t>
      </w:r>
    </w:p>
    <w:p w:rsidR="0043224D" w:rsidRDefault="0043224D" w:rsidP="0043224D">
      <w:pPr>
        <w:ind w:firstLine="426"/>
        <w:jc w:val="center"/>
        <w:rPr>
          <w:color w:val="auto"/>
        </w:rPr>
      </w:pPr>
      <w:r>
        <w:rPr>
          <w:color w:val="auto"/>
        </w:rPr>
        <w:t>______________________________________________________</w:t>
      </w:r>
    </w:p>
    <w:p w:rsidR="0043224D" w:rsidRDefault="0043224D" w:rsidP="0043224D">
      <w:pPr>
        <w:ind w:firstLine="426"/>
        <w:jc w:val="center"/>
        <w:rPr>
          <w:color w:val="auto"/>
          <w:sz w:val="24"/>
          <w:szCs w:val="24"/>
        </w:rPr>
      </w:pPr>
    </w:p>
    <w:p w:rsidR="0043224D" w:rsidRDefault="0043224D" w:rsidP="0043224D">
      <w:pPr>
        <w:ind w:firstLine="426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Ярославль</w:t>
      </w:r>
      <w:r>
        <w:rPr>
          <w:color w:val="auto"/>
          <w:sz w:val="24"/>
          <w:szCs w:val="24"/>
        </w:rPr>
        <w:t xml:space="preserve"> 20</w:t>
      </w:r>
      <w:r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>1 г.</w:t>
      </w:r>
    </w:p>
    <w:p w:rsidR="0043224D" w:rsidRDefault="0043224D" w:rsidP="0043224D">
      <w:pPr>
        <w:ind w:firstLine="426"/>
        <w:jc w:val="center"/>
        <w:rPr>
          <w:color w:val="auto"/>
          <w:sz w:val="24"/>
          <w:szCs w:val="24"/>
        </w:rPr>
      </w:pPr>
    </w:p>
    <w:p w:rsidR="0043224D" w:rsidRDefault="0043224D" w:rsidP="0043224D">
      <w:pPr>
        <w:ind w:firstLine="426"/>
        <w:jc w:val="center"/>
        <w:rPr>
          <w:color w:val="auto"/>
          <w:sz w:val="24"/>
          <w:szCs w:val="24"/>
        </w:rPr>
      </w:pPr>
    </w:p>
    <w:p w:rsidR="0043224D" w:rsidRDefault="0043224D" w:rsidP="0043224D">
      <w:pPr>
        <w:ind w:firstLine="426"/>
        <w:jc w:val="center"/>
        <w:rPr>
          <w:color w:val="auto"/>
          <w:sz w:val="24"/>
          <w:szCs w:val="24"/>
        </w:rPr>
      </w:pPr>
    </w:p>
    <w:p w:rsidR="0043224D" w:rsidRDefault="0043224D" w:rsidP="0043224D">
      <w:pPr>
        <w:ind w:firstLine="426"/>
        <w:jc w:val="center"/>
        <w:rPr>
          <w:color w:val="auto"/>
          <w:sz w:val="24"/>
          <w:szCs w:val="24"/>
        </w:rPr>
      </w:pPr>
    </w:p>
    <w:p w:rsidR="0043224D" w:rsidRDefault="0043224D" w:rsidP="0043224D">
      <w:pPr>
        <w:ind w:firstLine="426"/>
        <w:jc w:val="center"/>
        <w:rPr>
          <w:color w:val="auto"/>
          <w:sz w:val="24"/>
          <w:szCs w:val="24"/>
        </w:rPr>
      </w:pPr>
    </w:p>
    <w:p w:rsidR="0043224D" w:rsidRDefault="0043224D" w:rsidP="0043224D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Выход из строя новых товаров по неизвестным причинам всегда очень неприятен, но особенное негодование вызывает ситуация, когда продавец не соглашается с наличием недостатка или утверждает, что поломка возникла по нашей вине. Чтобы победить в этой истории, потребителям необходимо знать и применять в жизни Закон Российской Федерации от 07.02.1992 № 2300-1 «О защите прав потребителей» (далее – Закон). Данная памятка Вам в этом поможет.</w:t>
      </w:r>
    </w:p>
    <w:p w:rsidR="0043224D" w:rsidRDefault="0043224D" w:rsidP="004322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Обнаружив недостатки в товаре, которые не были оговорены продавцом при покупке, потребитель вправе предъявить в письменной претензии к продавцу, (изготовителю, уполномоченной организации или уполномоченному индивидуальному предпринимателю, импортеру) одно из следующих требований (по собственному выбору):</w:t>
      </w:r>
    </w:p>
    <w:p w:rsidR="0043224D" w:rsidRDefault="0043224D" w:rsidP="004322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замены на товар этой же марки (этих же модели и (или) артикула);</w:t>
      </w:r>
    </w:p>
    <w:p w:rsidR="0043224D" w:rsidRDefault="0043224D" w:rsidP="004322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замены на такой же товар другой марки (модели, артикула) с соответствующим перерасчетом покупной цены;</w:t>
      </w:r>
    </w:p>
    <w:p w:rsidR="0043224D" w:rsidRDefault="0043224D" w:rsidP="004322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соразмерного уменьшения покупной цены;</w:t>
      </w:r>
    </w:p>
    <w:p w:rsidR="0043224D" w:rsidRDefault="0043224D" w:rsidP="004322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43224D" w:rsidRDefault="0043224D" w:rsidP="004322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потребитель вправе отказаться от исполнения договора купли-продажи и потребовать возврата уплаченной за товар суммы (п.1 ст. 18 Закона).</w:t>
      </w:r>
    </w:p>
    <w:p w:rsidR="0043224D" w:rsidRDefault="0043224D" w:rsidP="004322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Эти требования могут быть предъявлены, если недостаток в товаре обнаружен </w:t>
      </w:r>
      <w:r>
        <w:rPr>
          <w:rFonts w:ascii="Times New Roman" w:hAnsi="Times New Roman" w:cs="Times New Roman"/>
          <w:b/>
          <w:sz w:val="26"/>
          <w:szCs w:val="26"/>
        </w:rPr>
        <w:t xml:space="preserve">в течение гарантийного срока/срока годности </w:t>
      </w:r>
      <w:r>
        <w:rPr>
          <w:rFonts w:ascii="Times New Roman" w:hAnsi="Times New Roman" w:cs="Times New Roman"/>
          <w:sz w:val="26"/>
          <w:szCs w:val="26"/>
        </w:rPr>
        <w:t>(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п. 1 ст. 19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Закона) или </w:t>
      </w:r>
      <w:r>
        <w:rPr>
          <w:rFonts w:ascii="Times New Roman" w:hAnsi="Times New Roman" w:cs="Times New Roman"/>
          <w:b/>
          <w:sz w:val="26"/>
          <w:szCs w:val="26"/>
        </w:rPr>
        <w:t xml:space="preserve">в разумный срок, но в пределах двух лет со дня передачи товара потребителю, </w:t>
      </w:r>
      <w:r>
        <w:rPr>
          <w:rFonts w:ascii="Times New Roman" w:hAnsi="Times New Roman" w:cs="Times New Roman"/>
          <w:sz w:val="26"/>
          <w:szCs w:val="26"/>
        </w:rPr>
        <w:t>если более длительные сроки не установлены законом или договором (</w:t>
      </w:r>
      <w:proofErr w:type="spellStart"/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"consultantplus://offline/ref=588E0218C7DA9D95260CED2722DCB20229B519223FF18116E2C4B654E0FA5D5F1EA01EF43114A168R4c0G"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a3"/>
          <w:rFonts w:ascii="Times New Roman" w:hAnsi="Times New Roman" w:cs="Times New Roman"/>
          <w:sz w:val="26"/>
          <w:szCs w:val="26"/>
        </w:rPr>
        <w:t>абз</w:t>
      </w:r>
      <w:proofErr w:type="spellEnd"/>
      <w:r>
        <w:rPr>
          <w:rStyle w:val="a3"/>
          <w:rFonts w:ascii="Times New Roman" w:hAnsi="Times New Roman" w:cs="Times New Roman"/>
          <w:sz w:val="26"/>
          <w:szCs w:val="26"/>
        </w:rPr>
        <w:t>. 2 п. 1 ст. 19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Закона).</w:t>
      </w:r>
    </w:p>
    <w:p w:rsidR="0043224D" w:rsidRDefault="0043224D" w:rsidP="004322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Исключением из общего правила являются технически сложные товары. Требование о возврате денежных средств либо замене технически сложных товаров можно предъявить </w:t>
      </w:r>
      <w:r>
        <w:rPr>
          <w:rFonts w:ascii="Times New Roman" w:hAnsi="Times New Roman" w:cs="Times New Roman"/>
          <w:b/>
          <w:sz w:val="26"/>
          <w:szCs w:val="26"/>
        </w:rPr>
        <w:t>в течение 15 дней со дня их передачи потребителю.</w:t>
      </w:r>
      <w:r>
        <w:rPr>
          <w:rFonts w:ascii="Times New Roman" w:hAnsi="Times New Roman" w:cs="Times New Roman"/>
          <w:sz w:val="26"/>
          <w:szCs w:val="26"/>
        </w:rPr>
        <w:t xml:space="preserve"> По истечении этого срока требования подлежат удовлетворению в следующих случаях:</w:t>
      </w:r>
    </w:p>
    <w:p w:rsidR="0043224D" w:rsidRDefault="0043224D" w:rsidP="004322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если обнаружится существенный недостаток товара;</w:t>
      </w:r>
    </w:p>
    <w:p w:rsidR="0043224D" w:rsidRDefault="0043224D" w:rsidP="004322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нарушены установленные законом сроки устранения недостатков товара;</w:t>
      </w:r>
    </w:p>
    <w:p w:rsidR="0043224D" w:rsidRDefault="0043224D" w:rsidP="004322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товар невозможно использовать в течение каждого года гарантийного срока в совокупности более чем 30 дней вследствие неоднократного устранения его различных недостатков.</w:t>
      </w:r>
    </w:p>
    <w:p w:rsidR="0043224D" w:rsidRDefault="0043224D" w:rsidP="004322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224D" w:rsidRDefault="0043224D" w:rsidP="004322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Получив от потребителя претензию, продавец обязан принять товар и в случае необходимости провести </w:t>
      </w:r>
      <w:r>
        <w:rPr>
          <w:rFonts w:ascii="Times New Roman" w:hAnsi="Times New Roman" w:cs="Times New Roman"/>
          <w:b/>
          <w:sz w:val="26"/>
          <w:szCs w:val="26"/>
        </w:rPr>
        <w:t>проверку его качества</w:t>
      </w:r>
      <w:r>
        <w:rPr>
          <w:rFonts w:ascii="Times New Roman" w:hAnsi="Times New Roman" w:cs="Times New Roman"/>
          <w:sz w:val="26"/>
          <w:szCs w:val="26"/>
        </w:rPr>
        <w:t>. Потребитель вправе участвовать в проверке качества товара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абз</w:t>
      </w:r>
      <w:proofErr w:type="spellEnd"/>
      <w:r>
        <w:rPr>
          <w:rFonts w:ascii="Times New Roman" w:hAnsi="Times New Roman" w:cs="Times New Roman"/>
          <w:sz w:val="26"/>
          <w:szCs w:val="26"/>
        </w:rPr>
        <w:t>. 2 п. 5 ст. 18 Закона). Проверкой качества устанавливается наличие недостатка(</w:t>
      </w:r>
      <w:proofErr w:type="spellStart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определяются причины его(их) возникновения и характер (производственный или по вине потребителя).  В случае спора между продавцом и покупателем о причинах возникновения недостатков товара проводится </w:t>
      </w:r>
      <w:r>
        <w:rPr>
          <w:rFonts w:ascii="Times New Roman" w:hAnsi="Times New Roman" w:cs="Times New Roman"/>
          <w:b/>
          <w:sz w:val="26"/>
          <w:szCs w:val="26"/>
        </w:rPr>
        <w:t>экспертиза товара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224D" w:rsidRDefault="0043224D" w:rsidP="0043224D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качестве эксперта могут быть выбраны любые лица, обладающие специальными познаниями по предмету проведения экспертизы, ими могут быть как частные экспертные организации, так и государственные экспертные учреждения. Услуги по проведению товароведческой экспертизы не лицензируются, экспертные организации не обязаны являться членами саморегулируемых организаций.</w:t>
      </w:r>
    </w:p>
    <w:p w:rsidR="0043224D" w:rsidRDefault="0043224D" w:rsidP="004322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зависимости от наличия или истечения гарантийного срока на товар обязанность проведения товароведческой экспертизы может быть возложена на продавца или потребителя.</w:t>
      </w:r>
    </w:p>
    <w:p w:rsidR="0043224D" w:rsidRDefault="0043224D" w:rsidP="0043224D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lastRenderedPageBreak/>
        <w:t xml:space="preserve">Экспертиза проводится продавцом, если гарантийный срок на товар не истек </w:t>
      </w:r>
      <w:r>
        <w:rPr>
          <w:color w:val="auto"/>
          <w:sz w:val="26"/>
          <w:szCs w:val="26"/>
        </w:rPr>
        <w:t>(</w:t>
      </w:r>
      <w:proofErr w:type="spellStart"/>
      <w:r>
        <w:rPr>
          <w:color w:val="auto"/>
          <w:sz w:val="26"/>
          <w:szCs w:val="26"/>
        </w:rPr>
        <w:fldChar w:fldCharType="begin"/>
      </w:r>
      <w:r>
        <w:rPr>
          <w:color w:val="auto"/>
          <w:sz w:val="26"/>
          <w:szCs w:val="26"/>
        </w:rPr>
        <w:instrText xml:space="preserve"> HYPERLINK "consultantplus://offline/ref=E8F7BC37044736DADD0F8F0E2ABB9CD0071C6A0376AB3A544FA661A5E03AE364DC63D79AW4eEK" </w:instrText>
      </w:r>
      <w:r>
        <w:rPr>
          <w:color w:val="auto"/>
          <w:sz w:val="26"/>
          <w:szCs w:val="26"/>
        </w:rPr>
        <w:fldChar w:fldCharType="separate"/>
      </w:r>
      <w:r>
        <w:rPr>
          <w:rStyle w:val="a3"/>
          <w:color w:val="auto"/>
          <w:sz w:val="26"/>
          <w:szCs w:val="26"/>
        </w:rPr>
        <w:t>абз</w:t>
      </w:r>
      <w:proofErr w:type="spellEnd"/>
      <w:r>
        <w:rPr>
          <w:rStyle w:val="a3"/>
          <w:color w:val="auto"/>
          <w:sz w:val="26"/>
          <w:szCs w:val="26"/>
        </w:rPr>
        <w:t>. 3 п. 5</w:t>
      </w:r>
      <w:r>
        <w:rPr>
          <w:color w:val="auto"/>
          <w:sz w:val="26"/>
          <w:szCs w:val="26"/>
        </w:rPr>
        <w:fldChar w:fldCharType="end"/>
      </w:r>
      <w:r>
        <w:rPr>
          <w:color w:val="auto"/>
          <w:sz w:val="26"/>
          <w:szCs w:val="26"/>
        </w:rPr>
        <w:t xml:space="preserve">, </w:t>
      </w:r>
      <w:hyperlink r:id="rId7" w:history="1">
        <w:proofErr w:type="spellStart"/>
        <w:r>
          <w:rPr>
            <w:rStyle w:val="a3"/>
            <w:color w:val="auto"/>
            <w:sz w:val="26"/>
            <w:szCs w:val="26"/>
          </w:rPr>
          <w:t>абз</w:t>
        </w:r>
        <w:proofErr w:type="spellEnd"/>
        <w:r>
          <w:rPr>
            <w:rStyle w:val="a3"/>
            <w:color w:val="auto"/>
            <w:sz w:val="26"/>
            <w:szCs w:val="26"/>
          </w:rPr>
          <w:t>. 2 п. 6 ст. 18</w:t>
        </w:r>
      </w:hyperlink>
      <w:r>
        <w:rPr>
          <w:color w:val="auto"/>
          <w:sz w:val="26"/>
          <w:szCs w:val="26"/>
        </w:rPr>
        <w:t xml:space="preserve"> Закона).</w:t>
      </w:r>
      <w:r>
        <w:rPr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Основанием для проведения экспертизы продавцом является претензия потребителя о несогласии с результатами проверки качества товара. Экспертиза товара проводится в сроки, установленные </w:t>
      </w:r>
      <w:hyperlink r:id="rId8" w:history="1">
        <w:r>
          <w:rPr>
            <w:rStyle w:val="a3"/>
            <w:sz w:val="26"/>
            <w:szCs w:val="26"/>
          </w:rPr>
          <w:t>статьями 20</w:t>
        </w:r>
      </w:hyperlink>
      <w:r>
        <w:rPr>
          <w:color w:val="auto"/>
          <w:sz w:val="26"/>
          <w:szCs w:val="26"/>
        </w:rPr>
        <w:t xml:space="preserve">, </w:t>
      </w:r>
      <w:hyperlink r:id="rId9" w:history="1">
        <w:r>
          <w:rPr>
            <w:rStyle w:val="a3"/>
            <w:sz w:val="26"/>
            <w:szCs w:val="26"/>
          </w:rPr>
          <w:t>21</w:t>
        </w:r>
      </w:hyperlink>
      <w:r>
        <w:rPr>
          <w:color w:val="auto"/>
          <w:sz w:val="26"/>
          <w:szCs w:val="26"/>
        </w:rPr>
        <w:t xml:space="preserve"> и </w:t>
      </w:r>
      <w:hyperlink r:id="rId10" w:history="1">
        <w:r>
          <w:rPr>
            <w:rStyle w:val="a3"/>
            <w:sz w:val="26"/>
            <w:szCs w:val="26"/>
          </w:rPr>
          <w:t>22</w:t>
        </w:r>
      </w:hyperlink>
      <w:r>
        <w:rPr>
          <w:color w:val="auto"/>
          <w:sz w:val="26"/>
          <w:szCs w:val="26"/>
        </w:rPr>
        <w:t xml:space="preserve"> Закона. Потребитель вправе присутствовать при проведении экспертизы товара и в случае несогласия с ее результатами оспорить заключение в судебном порядке. Если в результате экспертизы будет установлено, что его недостатки возникли вследствие обстоятельств, за которые не отвечает продавец (изготовитель), потребитель обязан возместить расходы на проведение экспертизы, а также связанные с ее проведением расходы на хранение и транспортировку товара</w:t>
      </w:r>
      <w:r>
        <w:rPr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(</w:t>
      </w:r>
      <w:proofErr w:type="spellStart"/>
      <w:r>
        <w:rPr>
          <w:color w:val="auto"/>
          <w:sz w:val="26"/>
          <w:szCs w:val="26"/>
        </w:rPr>
        <w:fldChar w:fldCharType="begin"/>
      </w:r>
      <w:r>
        <w:rPr>
          <w:color w:val="auto"/>
          <w:sz w:val="26"/>
          <w:szCs w:val="26"/>
        </w:rPr>
        <w:instrText xml:space="preserve"> HYPERLINK "consultantplus://offline/ref=E8F7BC37044736DADD0F8F0E2ABB9CD0071C6A0376AB3A544FA661A5E03AE364DC63D799477926C2W1eAK" </w:instrText>
      </w:r>
      <w:r>
        <w:rPr>
          <w:color w:val="auto"/>
          <w:sz w:val="26"/>
          <w:szCs w:val="26"/>
        </w:rPr>
        <w:fldChar w:fldCharType="separate"/>
      </w:r>
      <w:r>
        <w:rPr>
          <w:rStyle w:val="a3"/>
          <w:color w:val="auto"/>
          <w:sz w:val="26"/>
          <w:szCs w:val="26"/>
        </w:rPr>
        <w:t>абз</w:t>
      </w:r>
      <w:proofErr w:type="spellEnd"/>
      <w:r>
        <w:rPr>
          <w:rStyle w:val="a3"/>
          <w:color w:val="auto"/>
          <w:sz w:val="26"/>
          <w:szCs w:val="26"/>
        </w:rPr>
        <w:t>. 3 п. 5 ст. 18</w:t>
      </w:r>
      <w:r>
        <w:rPr>
          <w:color w:val="auto"/>
          <w:sz w:val="26"/>
          <w:szCs w:val="26"/>
        </w:rPr>
        <w:fldChar w:fldCharType="end"/>
      </w:r>
      <w:r>
        <w:rPr>
          <w:color w:val="auto"/>
          <w:sz w:val="26"/>
          <w:szCs w:val="26"/>
        </w:rPr>
        <w:t xml:space="preserve"> Закона).</w:t>
      </w:r>
    </w:p>
    <w:p w:rsidR="0043224D" w:rsidRDefault="0043224D" w:rsidP="004322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Экспертиза проводится потребителем, если:</w:t>
      </w:r>
    </w:p>
    <w:p w:rsidR="0043224D" w:rsidRDefault="0043224D" w:rsidP="004322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гарантийный срок на товар истек (</w:t>
      </w:r>
      <w:hyperlink r:id="rId11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п. 5 ст. 19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Закона);</w:t>
      </w:r>
    </w:p>
    <w:p w:rsidR="0043224D" w:rsidRDefault="0043224D" w:rsidP="004322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гарантийный срок на товар не был установлен (</w:t>
      </w:r>
      <w:proofErr w:type="spellStart"/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"consultantplus://offline/ref=E8F7BC37044736DADD0F8F0E2ABB9CD0071C6A0376AB3A544FA661A5E03AE364DC63D799477926C2W1eAK"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a3"/>
          <w:rFonts w:ascii="Times New Roman" w:hAnsi="Times New Roman" w:cs="Times New Roman"/>
          <w:sz w:val="26"/>
          <w:szCs w:val="26"/>
        </w:rPr>
        <w:t>абз</w:t>
      </w:r>
      <w:proofErr w:type="spellEnd"/>
      <w:r>
        <w:rPr>
          <w:rStyle w:val="a3"/>
          <w:rFonts w:ascii="Times New Roman" w:hAnsi="Times New Roman" w:cs="Times New Roman"/>
          <w:sz w:val="26"/>
          <w:szCs w:val="26"/>
        </w:rPr>
        <w:t>. 1 п. 6 ст. 18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Закона);</w:t>
      </w:r>
    </w:p>
    <w:p w:rsidR="0043224D" w:rsidRDefault="0043224D" w:rsidP="004322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продавец не выполнил свою обязанность по проведению экспертизы.</w:t>
      </w:r>
    </w:p>
    <w:p w:rsidR="0043224D" w:rsidRDefault="0043224D" w:rsidP="0043224D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Основанием для проведения экспертизы качества товара является заключенный между потребителем и экспертной организацией договор на проведение товароведческой экспертизы. При этом потребитель направляет продавцу уведомление о дате</w:t>
      </w:r>
      <w:r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 xml:space="preserve"> времени </w:t>
      </w:r>
      <w:r>
        <w:rPr>
          <w:color w:val="auto"/>
          <w:sz w:val="26"/>
          <w:szCs w:val="26"/>
        </w:rPr>
        <w:t xml:space="preserve">и месте </w:t>
      </w:r>
      <w:r>
        <w:rPr>
          <w:color w:val="auto"/>
          <w:sz w:val="26"/>
          <w:szCs w:val="26"/>
        </w:rPr>
        <w:t>проведения экспертизы</w:t>
      </w:r>
      <w:r>
        <w:rPr>
          <w:color w:val="auto"/>
          <w:sz w:val="26"/>
          <w:szCs w:val="26"/>
        </w:rPr>
        <w:t xml:space="preserve"> за 3 дня до ее начала</w:t>
      </w:r>
      <w:bookmarkStart w:id="1" w:name="_GoBack"/>
      <w:bookmarkEnd w:id="1"/>
      <w:r>
        <w:rPr>
          <w:color w:val="auto"/>
          <w:sz w:val="26"/>
          <w:szCs w:val="26"/>
        </w:rPr>
        <w:t xml:space="preserve">. </w:t>
      </w:r>
    </w:p>
    <w:p w:rsidR="0043224D" w:rsidRDefault="0043224D" w:rsidP="0043224D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43224D" w:rsidRDefault="0043224D" w:rsidP="0043224D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Результатом проведенной товароведческой экспертизы является </w:t>
      </w:r>
      <w:r>
        <w:rPr>
          <w:b/>
          <w:color w:val="auto"/>
          <w:sz w:val="26"/>
          <w:szCs w:val="26"/>
        </w:rPr>
        <w:t xml:space="preserve">экспертное заключение, </w:t>
      </w:r>
      <w:r>
        <w:rPr>
          <w:color w:val="auto"/>
          <w:sz w:val="26"/>
          <w:szCs w:val="26"/>
        </w:rPr>
        <w:t xml:space="preserve">в котором эксперт ответит на поставленные перед ним вопросы. </w:t>
      </w:r>
    </w:p>
    <w:p w:rsidR="0043224D" w:rsidRDefault="0043224D" w:rsidP="0043224D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Перед экспертом могут быть поставлены следующие вопросы:</w:t>
      </w:r>
    </w:p>
    <w:p w:rsidR="0043224D" w:rsidRDefault="0043224D" w:rsidP="0043224D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имеет ли товар недостаток;</w:t>
      </w:r>
    </w:p>
    <w:p w:rsidR="0043224D" w:rsidRDefault="0043224D" w:rsidP="0043224D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какова причина возникновения недостатка товара;</w:t>
      </w:r>
    </w:p>
    <w:p w:rsidR="0043224D" w:rsidRDefault="0043224D" w:rsidP="0043224D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существенный ли в товаре недостаток и др.</w:t>
      </w:r>
    </w:p>
    <w:p w:rsidR="0043224D" w:rsidRDefault="0043224D" w:rsidP="004322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Поскольку экспертное заключение в последующем может использоваться в суде в качестве доказательства, желательно, чтобы оно соответствовало требованиям, предъявляемым к заключениям судебной экспертизы, и содержало следующие сведения:</w:t>
      </w:r>
    </w:p>
    <w:p w:rsidR="0043224D" w:rsidRDefault="0043224D" w:rsidP="004322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время и место производства экспертизы;</w:t>
      </w:r>
    </w:p>
    <w:p w:rsidR="0043224D" w:rsidRDefault="0043224D" w:rsidP="0043224D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основания производства экспертизы;</w:t>
      </w:r>
    </w:p>
    <w:p w:rsidR="0043224D" w:rsidRDefault="0043224D" w:rsidP="0043224D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сведения о лице, по поручению которого проводилась экспертиза;</w:t>
      </w:r>
    </w:p>
    <w:p w:rsidR="0043224D" w:rsidRDefault="0043224D" w:rsidP="0043224D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сведения об экспертном учреждении, об эксперте (Ф.И.О., образование, специальность, стаж работы, ученая степень и ученое звание, занимаемая должность), которым поручено производство экспертизы;</w:t>
      </w:r>
    </w:p>
    <w:p w:rsidR="0043224D" w:rsidRDefault="0043224D" w:rsidP="0043224D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вопросы, поставленные перед экспертом;</w:t>
      </w:r>
    </w:p>
    <w:p w:rsidR="0043224D" w:rsidRDefault="0043224D" w:rsidP="0043224D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объекты исследований, представленные эксперту для производства экспертизы;</w:t>
      </w:r>
    </w:p>
    <w:p w:rsidR="0043224D" w:rsidRDefault="0043224D" w:rsidP="0043224D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сведения о лицах, присутствовавших при производстве экспертизы;</w:t>
      </w:r>
    </w:p>
    <w:p w:rsidR="0043224D" w:rsidRDefault="0043224D" w:rsidP="0043224D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содержание и результаты исследований с указанием примененных методов;</w:t>
      </w:r>
    </w:p>
    <w:p w:rsidR="0043224D" w:rsidRDefault="0043224D" w:rsidP="004322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оценку результатов исследований, обоснование и формулировку выводов по поставленным вопросам  (</w:t>
      </w:r>
      <w:hyperlink r:id="rId12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ст. 25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31.05.2001 № 73-ФЗ «О государственной судебно-экспертной деятельности в Российской Федерации»). </w:t>
      </w:r>
    </w:p>
    <w:p w:rsidR="0043224D" w:rsidRDefault="0043224D" w:rsidP="0043224D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 xml:space="preserve">В случае отказа продавца добровольно удовлетворить требования, указанные в претензии и обоснованные заключением эксперта, потребитель вправе обратиться в суд с соответствующими исковыми требованиями, в </w:t>
      </w:r>
      <w:proofErr w:type="spellStart"/>
      <w:r>
        <w:rPr>
          <w:color w:val="auto"/>
          <w:sz w:val="26"/>
          <w:szCs w:val="26"/>
        </w:rPr>
        <w:t>т.ч</w:t>
      </w:r>
      <w:proofErr w:type="spellEnd"/>
      <w:r>
        <w:rPr>
          <w:color w:val="auto"/>
          <w:sz w:val="26"/>
          <w:szCs w:val="26"/>
        </w:rPr>
        <w:t>. о взыскании с продавца убытков в размере стоимости экспертизы (</w:t>
      </w:r>
      <w:hyperlink r:id="rId13" w:history="1">
        <w:r>
          <w:rPr>
            <w:rStyle w:val="a3"/>
            <w:color w:val="auto"/>
            <w:sz w:val="26"/>
            <w:szCs w:val="26"/>
          </w:rPr>
          <w:t>п. 2 ст. 13</w:t>
        </w:r>
      </w:hyperlink>
      <w:r>
        <w:rPr>
          <w:color w:val="auto"/>
          <w:sz w:val="26"/>
          <w:szCs w:val="26"/>
        </w:rPr>
        <w:t xml:space="preserve"> Закона).</w:t>
      </w:r>
    </w:p>
    <w:p w:rsidR="0043224D" w:rsidRDefault="0043224D" w:rsidP="0043224D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lastRenderedPageBreak/>
        <w:t>Требования в отношении недостатков товара могут быть заявлены потребителем в суд в течение трех лет со дня, когда он узнал о нарушении своих прав (</w:t>
      </w:r>
      <w:hyperlink r:id="rId14" w:history="1">
        <w:r>
          <w:rPr>
            <w:rStyle w:val="a3"/>
            <w:b/>
            <w:color w:val="auto"/>
            <w:sz w:val="26"/>
            <w:szCs w:val="26"/>
          </w:rPr>
          <w:t>п. 1 ст. 196</w:t>
        </w:r>
      </w:hyperlink>
      <w:r>
        <w:rPr>
          <w:b/>
          <w:color w:val="auto"/>
          <w:sz w:val="26"/>
          <w:szCs w:val="26"/>
        </w:rPr>
        <w:t xml:space="preserve"> Гражданского кодекса Российской Федерации).</w:t>
      </w:r>
    </w:p>
    <w:p w:rsidR="0043224D" w:rsidRDefault="0043224D" w:rsidP="0043224D">
      <w:pPr>
        <w:ind w:firstLine="567"/>
        <w:jc w:val="center"/>
        <w:rPr>
          <w:i/>
          <w:color w:val="000000"/>
          <w:sz w:val="24"/>
          <w:szCs w:val="24"/>
        </w:rPr>
      </w:pPr>
    </w:p>
    <w:p w:rsidR="0043224D" w:rsidRDefault="0043224D" w:rsidP="0043224D">
      <w:pPr>
        <w:ind w:firstLine="567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Если Вы предполагаете, что Ваши права потребителя нарушены,</w:t>
      </w:r>
    </w:p>
    <w:p w:rsidR="0043224D" w:rsidRDefault="0043224D" w:rsidP="0043224D">
      <w:pPr>
        <w:ind w:firstLine="567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Вы можете обратиться за консультацией</w:t>
      </w:r>
    </w:p>
    <w:p w:rsidR="0043224D" w:rsidRDefault="0043224D" w:rsidP="0043224D">
      <w:pPr>
        <w:ind w:firstLine="567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 консультационный центр по защите прав потребителей</w:t>
      </w:r>
    </w:p>
    <w:p w:rsidR="0043224D" w:rsidRDefault="0043224D" w:rsidP="0043224D">
      <w:pPr>
        <w:ind w:firstLine="567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ФБУЗ «Центр гигиены и эпидемиологии в </w:t>
      </w:r>
      <w:r>
        <w:rPr>
          <w:i/>
          <w:color w:val="000000"/>
          <w:sz w:val="24"/>
          <w:szCs w:val="24"/>
        </w:rPr>
        <w:t>Ярославс</w:t>
      </w:r>
      <w:r>
        <w:rPr>
          <w:i/>
          <w:color w:val="000000"/>
          <w:sz w:val="24"/>
          <w:szCs w:val="24"/>
        </w:rPr>
        <w:t xml:space="preserve">кой области» по </w:t>
      </w:r>
      <w:r>
        <w:rPr>
          <w:i/>
          <w:color w:val="000000"/>
          <w:sz w:val="24"/>
          <w:szCs w:val="24"/>
        </w:rPr>
        <w:t>телефону</w:t>
      </w:r>
      <w:r>
        <w:rPr>
          <w:i/>
          <w:color w:val="000000"/>
          <w:sz w:val="24"/>
          <w:szCs w:val="24"/>
        </w:rPr>
        <w:t>:</w:t>
      </w:r>
    </w:p>
    <w:p w:rsidR="0043224D" w:rsidRDefault="0043224D" w:rsidP="0043224D">
      <w:pPr>
        <w:ind w:firstLine="567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8(4852)75-76-25</w:t>
      </w:r>
    </w:p>
    <w:p w:rsidR="006668F7" w:rsidRDefault="006668F7" w:rsidP="0043224D"/>
    <w:sectPr w:rsidR="0066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79"/>
    <w:rsid w:val="00082679"/>
    <w:rsid w:val="0043224D"/>
    <w:rsid w:val="0066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3763"/>
  <w15:chartTrackingRefBased/>
  <w15:docId w15:val="{77C7A8C9-AA58-4BF9-9CC9-EACF26C0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4D"/>
    <w:pPr>
      <w:spacing w:after="0" w:line="240" w:lineRule="auto"/>
    </w:pPr>
    <w:rPr>
      <w:rFonts w:ascii="Times New Roman" w:eastAsia="Times New Roman" w:hAnsi="Times New Roman" w:cs="Times New Roman"/>
      <w:color w:val="5A5A5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2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E831079A6FD0A9587050A743338AE9731A3C60C0D339989EBDE03578D92E90A45F1E538BE139Bd80CL" TargetMode="External"/><Relationship Id="rId13" Type="http://schemas.openxmlformats.org/officeDocument/2006/relationships/hyperlink" Target="consultantplus://offline/ref=E8F7BC37044736DADD0F8F0E2ABB9CD0071C6A0376AB3A544FA661A5E03AE364DC63D799477925C2W1e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F7BC37044736DADD0F8F0E2ABB9CD0071C6A0376AB3A544FA661A5E03AE364DC63D799477926C2W1eBK" TargetMode="External"/><Relationship Id="rId12" Type="http://schemas.openxmlformats.org/officeDocument/2006/relationships/hyperlink" Target="consultantplus://offline/ref=E8F7BC37044736DADD0F8F0E2ABB9CD0041B6C0971A93A544FA661A5E03AE364DC63D799477924CEW1e1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8E0218C7DA9D95260CED2722DCB20229B519223FF18116E2C4B654E0FA5D5F1EA01EF43114A364R4c4G" TargetMode="External"/><Relationship Id="rId11" Type="http://schemas.openxmlformats.org/officeDocument/2006/relationships/hyperlink" Target="consultantplus://offline/ref=E8F7BC37044736DADD0F8F0E2ABB9CD0071C6A0376AB3A544FA661A5E03AE364DC63D799477924CFW1eAK" TargetMode="External"/><Relationship Id="rId5" Type="http://schemas.openxmlformats.org/officeDocument/2006/relationships/image" Target="http://www.s.go44.ru/section/newsIconCis2/upload/images/news/icon/_145354843375.pn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7E831079A6FD0A9587050A743338AE9731A3C60C0D339989EBDE03578D92E90A45F1E538BE139Ad801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97E831079A6FD0A9587050A743338AE9731A3C60C0D339989EBDE03578D92E90A45F1E538BE1196d80DL" TargetMode="External"/><Relationship Id="rId14" Type="http://schemas.openxmlformats.org/officeDocument/2006/relationships/hyperlink" Target="consultantplus://offline/ref=588E0218C7DA9D95260CED2722DCB20229B5192E3DF28116E2C4B654E0FA5D5F1EA01EF030R1c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2</cp:revision>
  <dcterms:created xsi:type="dcterms:W3CDTF">2021-01-27T07:36:00Z</dcterms:created>
  <dcterms:modified xsi:type="dcterms:W3CDTF">2021-01-27T07:43:00Z</dcterms:modified>
</cp:coreProperties>
</file>